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>05-</w:t>
      </w:r>
      <w:r>
        <w:rPr>
          <w:rFonts w:ascii="Times New Roman" w:eastAsia="Times New Roman" w:hAnsi="Times New Roman" w:cs="Times New Roman"/>
          <w:sz w:val="28"/>
          <w:szCs w:val="28"/>
        </w:rPr>
        <w:t>1126</w:t>
      </w:r>
      <w:r>
        <w:rPr>
          <w:rFonts w:ascii="Times New Roman" w:eastAsia="Times New Roman" w:hAnsi="Times New Roman" w:cs="Times New Roman"/>
          <w:sz w:val="28"/>
          <w:szCs w:val="28"/>
        </w:rPr>
        <w:t>/260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widowControl w:val="0"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86MS0061-01-2025-004843-96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июня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материалы дела об административном прав</w:t>
      </w:r>
      <w:r>
        <w:rPr>
          <w:rFonts w:ascii="Times New Roman" w:eastAsia="Times New Roman" w:hAnsi="Times New Roman" w:cs="Times New Roman"/>
          <w:sz w:val="27"/>
          <w:szCs w:val="27"/>
        </w:rPr>
        <w:t>онарушении, предусмотренном ч. 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12.2 КоАП РФ,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Чарикова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Алексея Валерьевича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40rplc-1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Style w:val="cat-UserDefinedgrp-41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Чариков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нарушение п.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управлял транспортным средством </w:t>
      </w:r>
      <w:r>
        <w:rPr>
          <w:rStyle w:val="cat-UserDefinedgrp-42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заведомо подложным </w:t>
      </w:r>
      <w:r>
        <w:rPr>
          <w:rFonts w:ascii="Times New Roman" w:eastAsia="Times New Roman" w:hAnsi="Times New Roman" w:cs="Times New Roman"/>
          <w:sz w:val="27"/>
          <w:szCs w:val="27"/>
        </w:rPr>
        <w:t>государственн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регистрационн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знак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3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отличными от внесенного в регистрационные документы 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Чариков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пояснил,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умысла на совершение правонарушение не имел,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постановке на учет ему были выданы такие регистрационные знаки, он не сверил их с документами на транспортное средство, буквы в регистрационном знаке похожи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подтверждение вины </w:t>
      </w:r>
      <w:r>
        <w:rPr>
          <w:rFonts w:ascii="Times New Roman" w:eastAsia="Times New Roman" w:hAnsi="Times New Roman" w:cs="Times New Roman"/>
          <w:sz w:val="27"/>
          <w:szCs w:val="27"/>
        </w:rPr>
        <w:t>Чарикова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86 </w:t>
      </w:r>
      <w:r>
        <w:rPr>
          <w:rFonts w:ascii="Times New Roman" w:eastAsia="Times New Roman" w:hAnsi="Times New Roman" w:cs="Times New Roman"/>
          <w:sz w:val="27"/>
          <w:szCs w:val="27"/>
        </w:rPr>
        <w:t>ХМ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676118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08.06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-рапорт ИДПС ОБДПС ГАИ УМВД России по ХМАО-Югра;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объяснение </w:t>
      </w:r>
      <w:r>
        <w:rPr>
          <w:rFonts w:ascii="Times New Roman" w:eastAsia="Times New Roman" w:hAnsi="Times New Roman" w:cs="Times New Roman"/>
          <w:sz w:val="27"/>
          <w:szCs w:val="27"/>
        </w:rPr>
        <w:t>Чарикова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08.06.2025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14.01.2022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постановки на учет своего автомобиля </w:t>
      </w:r>
      <w:r>
        <w:rPr>
          <w:rStyle w:val="cat-UserDefinedgrp-44rplc-3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ГИБДД ему выдали регистрационный номер </w:t>
      </w:r>
      <w:r>
        <w:rPr>
          <w:rStyle w:val="cat-UserDefinedgrp-45rplc-3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На протяжении трех лет не обращал внимание на то, что в свидетельстве о регистрации ТС указан регистрационный номер </w:t>
      </w:r>
      <w:r>
        <w:rPr>
          <w:rStyle w:val="cat-UserDefinedgrp-45rplc-4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изъятия от </w:t>
      </w:r>
      <w:r>
        <w:rPr>
          <w:rFonts w:ascii="Times New Roman" w:eastAsia="Times New Roman" w:hAnsi="Times New Roman" w:cs="Times New Roman"/>
          <w:sz w:val="27"/>
          <w:szCs w:val="27"/>
        </w:rPr>
        <w:t>08.06.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копия свидетельства о регистрации транспортного средства </w:t>
      </w:r>
      <w:r>
        <w:rPr>
          <w:rStyle w:val="cat-UserDefinedgrp-46rplc-42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карточка учета 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>, согласно которому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30rplc-45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присвоен с </w:t>
      </w:r>
      <w:r>
        <w:rPr>
          <w:rFonts w:ascii="Times New Roman" w:eastAsia="Times New Roman" w:hAnsi="Times New Roman" w:cs="Times New Roman"/>
          <w:sz w:val="27"/>
          <w:szCs w:val="27"/>
        </w:rPr>
        <w:t>22.07.2022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транспортно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му средству </w:t>
      </w:r>
      <w:r>
        <w:rPr>
          <w:rStyle w:val="cat-CarMakeModelgrp-26rplc-47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фото</w:t>
      </w:r>
      <w:r>
        <w:rPr>
          <w:rFonts w:ascii="Times New Roman" w:eastAsia="Times New Roman" w:hAnsi="Times New Roman" w:cs="Times New Roman"/>
          <w:sz w:val="27"/>
          <w:szCs w:val="27"/>
        </w:rPr>
        <w:t>графии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транспортного средства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видеозапись изъятия </w:t>
      </w:r>
      <w:r>
        <w:rPr>
          <w:rStyle w:val="cat-CarNumbergrp-31rplc-48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 материалам дела приложен </w:t>
      </w:r>
      <w:r>
        <w:rPr>
          <w:rStyle w:val="cat-CarNumbergrp-30rplc-49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изъятый у </w:t>
      </w:r>
      <w:r>
        <w:rPr>
          <w:rFonts w:ascii="Times New Roman" w:eastAsia="Times New Roman" w:hAnsi="Times New Roman" w:cs="Times New Roman"/>
          <w:sz w:val="27"/>
          <w:szCs w:val="27"/>
        </w:rPr>
        <w:t>Чарикова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с автомобиля </w:t>
      </w:r>
      <w:r>
        <w:rPr>
          <w:rStyle w:val="cat-UserDefinedgrp-44rplc-5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Поскольку государственный регистрационный знак является предметом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правонарушения, суд считает возможным приобщить его к материалам дела в качестве вещественного доказательства.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представленные документы суд признает их относимыми, допустимыми и достоверными доказательствами, так как они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 11 Основных положений по допуску транспортных средств к эксплуатации и обязанностей должностных лиц по обеспечению безопасности дорожного движения, запрещается эксплуатация транспортных средств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правовой позицией, изложенной в п.4 Постановления Пленума Верховного Суда РФ от 25 июня 2019 г.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под подложными государственными регистрационными знаками следует понимать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соответствующие техническим требованиям государственные регистрационные знаки (в том числе один из них), выданные на другое транспортное средство.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7"/>
          <w:szCs w:val="27"/>
        </w:rPr>
        <w:t>Чариков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управлял транспортным средством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4rplc-5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Style w:val="cat-CarNumbergrp-27rplc-57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VIN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номер на данном автомобиле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23rplc-5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Согласно </w:t>
      </w:r>
      <w:r>
        <w:rPr>
          <w:rFonts w:ascii="Times New Roman" w:eastAsia="Times New Roman" w:hAnsi="Times New Roman" w:cs="Times New Roman"/>
          <w:sz w:val="27"/>
          <w:szCs w:val="27"/>
        </w:rPr>
        <w:t>карточке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учета 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30rplc-59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выдан на автомобиль </w:t>
      </w:r>
      <w:r>
        <w:rPr>
          <w:rStyle w:val="cat-UserDefinedgrp-47rplc-6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</w:t>
      </w:r>
      <w:r>
        <w:rPr>
          <w:rFonts w:ascii="Times New Roman" w:eastAsia="Times New Roman" w:hAnsi="Times New Roman" w:cs="Times New Roman"/>
          <w:sz w:val="27"/>
          <w:szCs w:val="27"/>
        </w:rPr>
        <w:t>свидетельств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регистрации транспортного средства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автомобиль </w:t>
      </w:r>
      <w:r>
        <w:rPr>
          <w:rStyle w:val="cat-UserDefinedgrp-48rplc-6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име</w:t>
      </w:r>
      <w:r>
        <w:rPr>
          <w:rFonts w:ascii="Times New Roman" w:eastAsia="Times New Roman" w:hAnsi="Times New Roman" w:cs="Times New Roman"/>
          <w:sz w:val="27"/>
          <w:szCs w:val="27"/>
        </w:rPr>
        <w:t>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29rplc-65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Чариков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</w:t>
      </w:r>
      <w:r>
        <w:rPr>
          <w:rFonts w:ascii="Times New Roman" w:eastAsia="Times New Roman" w:hAnsi="Times New Roman" w:cs="Times New Roman"/>
          <w:sz w:val="27"/>
          <w:szCs w:val="27"/>
        </w:rPr>
        <w:t>. управлял автомобилем с подложным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государственны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регистрационны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знак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Довод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 </w:t>
      </w:r>
      <w:r>
        <w:rPr>
          <w:rFonts w:ascii="Times New Roman" w:eastAsia="Times New Roman" w:hAnsi="Times New Roman" w:cs="Times New Roman"/>
          <w:sz w:val="27"/>
          <w:szCs w:val="27"/>
        </w:rPr>
        <w:t>Чарикова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 о том,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буквы в государственном регистрационном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знак</w:t>
      </w:r>
      <w:r>
        <w:rPr>
          <w:rFonts w:ascii="Times New Roman" w:eastAsia="Times New Roman" w:hAnsi="Times New Roman" w:cs="Times New Roman"/>
          <w:sz w:val="27"/>
          <w:szCs w:val="27"/>
        </w:rPr>
        <w:t>е и документе ви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зуально похожи,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действиях отсутствует умысел на совершение административного правонарушения, несостоятелен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требованиями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305770/entry/203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п. 2.3.1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Правил дорожного движения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перед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выездом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водитель 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обязан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проверить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и в пути обеспечить исправное техническое состояние транспортного средства в соответствии с Основными положениями, в частности, требованиям п. 11, запрещающего эксплуатацию транспортного средства, имеющего скрытые, поддельные, измененные номера узлов и агрегатов или регистрационные знаки, что не было исполнено водителем транспортного средства.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Тот факт, что, по мнению </w:t>
      </w:r>
      <w:r>
        <w:rPr>
          <w:rFonts w:ascii="Times New Roman" w:eastAsia="Times New Roman" w:hAnsi="Times New Roman" w:cs="Times New Roman"/>
          <w:sz w:val="27"/>
          <w:szCs w:val="27"/>
        </w:rPr>
        <w:t>Чарикова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он не знал о подложности государственных регистрационных знаков, не освобождает его от ответственности, поскольку в силу прямого указания закона, на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водителе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лежит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обязанность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перед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выездом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проверить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транспортное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средство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том числе на соответствие установленных на нем государственных регистрационных знаков. Более того, все сведения об изменении государственных регистрационных знаков фиксируются в паспорте транспортного средства, в связи с чем </w:t>
      </w:r>
      <w:r>
        <w:rPr>
          <w:rFonts w:ascii="Times New Roman" w:eastAsia="Times New Roman" w:hAnsi="Times New Roman" w:cs="Times New Roman"/>
          <w:sz w:val="27"/>
          <w:szCs w:val="27"/>
        </w:rPr>
        <w:t>Чарикову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</w:t>
      </w:r>
      <w:r>
        <w:rPr>
          <w:rFonts w:ascii="Times New Roman" w:eastAsia="Times New Roman" w:hAnsi="Times New Roman" w:cs="Times New Roman"/>
          <w:sz w:val="27"/>
          <w:szCs w:val="27"/>
        </w:rPr>
        <w:t>. были известны сведения о государственных регистрационных знаках, которые должны быть установлены на транспортное средство.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Чариков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ч.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ст.12.2 Кодекса РФ об административных правонарушениях –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управление транспортным средством</w:t>
      </w:r>
      <w:r>
        <w:rPr>
          <w:rFonts w:ascii="Roboto" w:eastAsia="Roboto" w:hAnsi="Roboto" w:cs="Roboto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 заведомо подложными государственными регистрационными знаками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ответственность лица, в отношении которого ведется производство по делу об административном правонарушении, судом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7"/>
          <w:szCs w:val="27"/>
        </w:rPr>
        <w:t>Чариков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</w:t>
      </w:r>
      <w:r>
        <w:rPr>
          <w:rFonts w:ascii="Times New Roman" w:eastAsia="Times New Roman" w:hAnsi="Times New Roman" w:cs="Times New Roman"/>
          <w:sz w:val="27"/>
          <w:szCs w:val="27"/>
        </w:rPr>
        <w:t>. в течении года привлекался к административной ответственности за нарушение Правил дорожного движения, по которым срок, предусмотренный ст. 4.6 КоАП РФ, не истек.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наказания, суд учитывает характер совершенного административного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Чарикова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лишения права управления транспортным средством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Чарикова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Алексея Валерьевича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12.2 КоАП РФ и назначить ему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лишения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семь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месяцев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Обязать </w:t>
      </w:r>
      <w:r>
        <w:rPr>
          <w:rFonts w:ascii="Times New Roman" w:eastAsia="Times New Roman" w:hAnsi="Times New Roman" w:cs="Times New Roman"/>
          <w:sz w:val="27"/>
          <w:szCs w:val="27"/>
        </w:rPr>
        <w:t>Чарикова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</w:t>
      </w:r>
      <w:r>
        <w:rPr>
          <w:rFonts w:ascii="Times New Roman" w:eastAsia="Times New Roman" w:hAnsi="Times New Roman" w:cs="Times New Roman"/>
          <w:sz w:val="27"/>
          <w:szCs w:val="27"/>
        </w:rPr>
        <w:t>.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течение 3-х рабочих дней со дня вступления в законную силу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назначении административного наказания сдать документы, предусмотренные </w:t>
      </w:r>
      <w:hyperlink r:id="rId5" w:anchor="/document/12125267/entry/326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1-3.1 ст. 32.6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</w:t>
      </w:r>
      <w:r>
        <w:rPr>
          <w:rFonts w:ascii="Times New Roman" w:eastAsia="Times New Roman" w:hAnsi="Times New Roman" w:cs="Times New Roman"/>
          <w:sz w:val="27"/>
          <w:szCs w:val="27"/>
        </w:rPr>
        <w:t>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в случае уклонения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Вещественное доказательство: </w:t>
      </w:r>
      <w:r>
        <w:rPr>
          <w:rStyle w:val="cat-CarNumbergrp-32rplc-75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 вступлению постановления в законную силу, направить в ГИБДД УМВД России по г. Сургуту для принятия решения в пределах их компетенции.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142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мирового судьи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июня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1126</w:t>
      </w:r>
      <w:r>
        <w:rPr>
          <w:rFonts w:ascii="Times New Roman" w:eastAsia="Times New Roman" w:hAnsi="Times New Roman" w:cs="Times New Roman"/>
          <w:sz w:val="20"/>
          <w:szCs w:val="20"/>
        </w:rPr>
        <w:t>-260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10">
    <w:name w:val="cat-UserDefined grp-40 rplc-10"/>
    <w:basedOn w:val="DefaultParagraphFont"/>
  </w:style>
  <w:style w:type="character" w:customStyle="1" w:styleId="cat-UserDefinedgrp-41rplc-19">
    <w:name w:val="cat-UserDefined grp-41 rplc-19"/>
    <w:basedOn w:val="DefaultParagraphFont"/>
  </w:style>
  <w:style w:type="character" w:customStyle="1" w:styleId="cat-UserDefinedgrp-42rplc-25">
    <w:name w:val="cat-UserDefined grp-42 rplc-25"/>
    <w:basedOn w:val="DefaultParagraphFont"/>
  </w:style>
  <w:style w:type="character" w:customStyle="1" w:styleId="cat-UserDefinedgrp-43rplc-28">
    <w:name w:val="cat-UserDefined grp-43 rplc-28"/>
    <w:basedOn w:val="DefaultParagraphFont"/>
  </w:style>
  <w:style w:type="character" w:customStyle="1" w:styleId="cat-UserDefinedgrp-44rplc-36">
    <w:name w:val="cat-UserDefined grp-44 rplc-36"/>
    <w:basedOn w:val="DefaultParagraphFont"/>
  </w:style>
  <w:style w:type="character" w:customStyle="1" w:styleId="cat-UserDefinedgrp-45rplc-38">
    <w:name w:val="cat-UserDefined grp-45 rplc-38"/>
    <w:basedOn w:val="DefaultParagraphFont"/>
  </w:style>
  <w:style w:type="character" w:customStyle="1" w:styleId="cat-UserDefinedgrp-45rplc-40">
    <w:name w:val="cat-UserDefined grp-45 rplc-40"/>
    <w:basedOn w:val="DefaultParagraphFont"/>
  </w:style>
  <w:style w:type="character" w:customStyle="1" w:styleId="cat-UserDefinedgrp-46rplc-42">
    <w:name w:val="cat-UserDefined grp-46 rplc-42"/>
    <w:basedOn w:val="DefaultParagraphFont"/>
  </w:style>
  <w:style w:type="character" w:customStyle="1" w:styleId="cat-CarNumbergrp-30rplc-45">
    <w:name w:val="cat-CarNumber grp-30 rplc-45"/>
    <w:basedOn w:val="DefaultParagraphFont"/>
  </w:style>
  <w:style w:type="character" w:customStyle="1" w:styleId="cat-CarMakeModelgrp-26rplc-47">
    <w:name w:val="cat-CarMakeModel grp-26 rplc-47"/>
    <w:basedOn w:val="DefaultParagraphFont"/>
  </w:style>
  <w:style w:type="character" w:customStyle="1" w:styleId="cat-CarNumbergrp-31rplc-48">
    <w:name w:val="cat-CarNumber grp-31 rplc-48"/>
    <w:basedOn w:val="DefaultParagraphFont"/>
  </w:style>
  <w:style w:type="character" w:customStyle="1" w:styleId="cat-CarNumbergrp-30rplc-49">
    <w:name w:val="cat-CarNumber grp-30 rplc-49"/>
    <w:basedOn w:val="DefaultParagraphFont"/>
  </w:style>
  <w:style w:type="character" w:customStyle="1" w:styleId="cat-UserDefinedgrp-44rplc-51">
    <w:name w:val="cat-UserDefined grp-44 rplc-51"/>
    <w:basedOn w:val="DefaultParagraphFont"/>
  </w:style>
  <w:style w:type="character" w:customStyle="1" w:styleId="cat-UserDefinedgrp-44rplc-56">
    <w:name w:val="cat-UserDefined grp-44 rplc-56"/>
    <w:basedOn w:val="DefaultParagraphFont"/>
  </w:style>
  <w:style w:type="character" w:customStyle="1" w:styleId="cat-CarNumbergrp-27rplc-57">
    <w:name w:val="cat-CarNumber grp-27 rplc-57"/>
    <w:basedOn w:val="DefaultParagraphFont"/>
  </w:style>
  <w:style w:type="character" w:customStyle="1" w:styleId="cat-UserDefinedgrp-23rplc-58">
    <w:name w:val="cat-UserDefined grp-23 rplc-58"/>
    <w:basedOn w:val="DefaultParagraphFont"/>
  </w:style>
  <w:style w:type="character" w:customStyle="1" w:styleId="cat-CarNumbergrp-30rplc-59">
    <w:name w:val="cat-CarNumber grp-30 rplc-59"/>
    <w:basedOn w:val="DefaultParagraphFont"/>
  </w:style>
  <w:style w:type="character" w:customStyle="1" w:styleId="cat-UserDefinedgrp-47rplc-61">
    <w:name w:val="cat-UserDefined grp-47 rplc-61"/>
    <w:basedOn w:val="DefaultParagraphFont"/>
  </w:style>
  <w:style w:type="character" w:customStyle="1" w:styleId="cat-UserDefinedgrp-48rplc-63">
    <w:name w:val="cat-UserDefined grp-48 rplc-63"/>
    <w:basedOn w:val="DefaultParagraphFont"/>
  </w:style>
  <w:style w:type="character" w:customStyle="1" w:styleId="cat-CarNumbergrp-29rplc-65">
    <w:name w:val="cat-CarNumber grp-29 rplc-65"/>
    <w:basedOn w:val="DefaultParagraphFont"/>
  </w:style>
  <w:style w:type="character" w:customStyle="1" w:styleId="cat-CarNumbergrp-32rplc-75">
    <w:name w:val="cat-CarNumber grp-32 rplc-7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